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78" w:rsidRPr="00402078" w:rsidRDefault="00402078" w:rsidP="00402078">
      <w:pPr>
        <w:spacing w:after="300" w:line="240" w:lineRule="auto"/>
        <w:jc w:val="center"/>
        <w:outlineLvl w:val="0"/>
        <w:rPr>
          <w:rFonts w:ascii="Times New Roman" w:eastAsia="Times New Roman" w:hAnsi="Times New Roman" w:cs="Times New Roman"/>
          <w:b/>
          <w:color w:val="405965"/>
          <w:kern w:val="36"/>
          <w:sz w:val="28"/>
          <w:szCs w:val="28"/>
          <w:lang w:eastAsia="ru-RU"/>
        </w:rPr>
      </w:pPr>
      <w:r w:rsidRPr="00402078">
        <w:rPr>
          <w:rFonts w:ascii="Times New Roman" w:eastAsia="Times New Roman" w:hAnsi="Times New Roman" w:cs="Times New Roman"/>
          <w:b/>
          <w:color w:val="405965"/>
          <w:kern w:val="36"/>
          <w:sz w:val="28"/>
          <w:szCs w:val="28"/>
          <w:lang w:eastAsia="ru-RU"/>
        </w:rPr>
        <w:t>Разъяснен порядок уменьшения налога по ПСН на страховые взносы</w:t>
      </w:r>
    </w:p>
    <w:p w:rsidR="00402078" w:rsidRPr="00402078" w:rsidRDefault="00402078" w:rsidP="00402078">
      <w:pPr>
        <w:shd w:val="clear" w:color="auto" w:fill="FFFFFF"/>
        <w:spacing w:line="240" w:lineRule="auto"/>
        <w:jc w:val="both"/>
        <w:rPr>
          <w:rFonts w:ascii="Times New Roman" w:eastAsia="Times New Roman" w:hAnsi="Times New Roman" w:cs="Times New Roman"/>
          <w:i/>
          <w:color w:val="000000"/>
          <w:sz w:val="24"/>
          <w:szCs w:val="24"/>
          <w:lang w:eastAsia="ru-RU"/>
        </w:rPr>
      </w:pPr>
      <w:r w:rsidRPr="00402078">
        <w:rPr>
          <w:rFonts w:ascii="Times New Roman" w:eastAsia="Times New Roman" w:hAnsi="Times New Roman" w:cs="Times New Roman"/>
          <w:i/>
          <w:color w:val="000000"/>
          <w:sz w:val="24"/>
          <w:szCs w:val="24"/>
          <w:lang w:eastAsia="ru-RU"/>
        </w:rPr>
        <w:t>Дата публикации</w:t>
      </w:r>
      <w:r w:rsidR="003A41D7" w:rsidRPr="003A41D7">
        <w:rPr>
          <w:rFonts w:ascii="Times New Roman" w:eastAsia="Times New Roman" w:hAnsi="Times New Roman" w:cs="Times New Roman"/>
          <w:i/>
          <w:color w:val="000000"/>
          <w:sz w:val="24"/>
          <w:szCs w:val="24"/>
          <w:lang w:eastAsia="ru-RU"/>
        </w:rPr>
        <w:t xml:space="preserve"> на сайте ФНС</w:t>
      </w:r>
      <w:r w:rsidRPr="00402078">
        <w:rPr>
          <w:rFonts w:ascii="Times New Roman" w:eastAsia="Times New Roman" w:hAnsi="Times New Roman" w:cs="Times New Roman"/>
          <w:i/>
          <w:color w:val="000000"/>
          <w:sz w:val="24"/>
          <w:szCs w:val="24"/>
          <w:lang w:eastAsia="ru-RU"/>
        </w:rPr>
        <w:t xml:space="preserve">: 07.06.2021 </w:t>
      </w:r>
    </w:p>
    <w:p w:rsidR="00402078" w:rsidRPr="00402078" w:rsidRDefault="00402078" w:rsidP="00402078">
      <w:pPr>
        <w:shd w:val="clear" w:color="auto" w:fill="FFFFFF"/>
        <w:spacing w:after="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ФНС России разъяснила порядок уменьшения налога, уплачиваемого в связи с применением патентной системы налогообложения, на сумму </w:t>
      </w:r>
      <w:hyperlink r:id="rId5" w:anchor="block_34651012" w:tgtFrame="_blank" w:history="1">
        <w:r w:rsidRPr="00402078">
          <w:rPr>
            <w:rFonts w:ascii="Times New Roman" w:eastAsia="Times New Roman" w:hAnsi="Times New Roman" w:cs="Times New Roman"/>
            <w:color w:val="0066B3"/>
            <w:sz w:val="26"/>
            <w:szCs w:val="26"/>
            <w:lang w:eastAsia="ru-RU"/>
          </w:rPr>
          <w:t>страховых взносов</w:t>
        </w:r>
      </w:hyperlink>
      <w:r w:rsidRPr="00402078">
        <w:rPr>
          <w:rFonts w:ascii="Times New Roman" w:eastAsia="Times New Roman" w:hAnsi="Times New Roman" w:cs="Times New Roman"/>
          <w:color w:val="405965"/>
          <w:sz w:val="26"/>
          <w:szCs w:val="26"/>
          <w:lang w:eastAsia="ru-RU"/>
        </w:rPr>
        <w:t>.</w:t>
      </w:r>
    </w:p>
    <w:p w:rsidR="00402078" w:rsidRPr="00402078" w:rsidRDefault="00402078" w:rsidP="00402078">
      <w:pPr>
        <w:shd w:val="clear" w:color="auto" w:fill="FFFFFF"/>
        <w:spacing w:after="30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Так, индивидуальный предприниматель вправе подать уведомление об уменьшении суммы налога, уплачиваемого в связи с применением ПСН, на сумму страховых взносов. Представить его следует в налоговый орган по месту постановки на учет в качестве налогоплательщика ПСН.</w:t>
      </w:r>
    </w:p>
    <w:p w:rsidR="00402078" w:rsidRPr="00402078" w:rsidRDefault="00402078" w:rsidP="00402078">
      <w:pPr>
        <w:shd w:val="clear" w:color="auto" w:fill="FFFFFF"/>
        <w:spacing w:after="30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Если ИП в календарном году получил несколько патентов, действующих на территории разных субъектов Российской Федерации, то он вправе подать уведомление об уменьшении суммы налога в любой из налоговых органов по месту постановки на учет в качестве налогоплательщика ПСН. Если ИП на момент подачи указанного уведомления снят с учета в этом качестве, то он вправе направить его в налоговый орган, где он ранее состоял на учете в указанном качестве.</w:t>
      </w:r>
    </w:p>
    <w:p w:rsidR="00402078" w:rsidRDefault="00402078" w:rsidP="00402078">
      <w:pPr>
        <w:shd w:val="clear" w:color="auto" w:fill="FFFFFF"/>
        <w:spacing w:after="0" w:line="240" w:lineRule="auto"/>
        <w:jc w:val="both"/>
        <w:rPr>
          <w:rFonts w:ascii="Times New Roman" w:eastAsia="Times New Roman" w:hAnsi="Times New Roman" w:cs="Times New Roman"/>
          <w:color w:val="405965"/>
          <w:sz w:val="26"/>
          <w:szCs w:val="26"/>
          <w:lang w:val="en-US" w:eastAsia="ru-RU"/>
        </w:rPr>
      </w:pPr>
      <w:r w:rsidRPr="00402078">
        <w:rPr>
          <w:rFonts w:ascii="Times New Roman" w:eastAsia="Times New Roman" w:hAnsi="Times New Roman" w:cs="Times New Roman"/>
          <w:color w:val="405965"/>
          <w:sz w:val="26"/>
          <w:szCs w:val="26"/>
          <w:lang w:eastAsia="ru-RU"/>
        </w:rPr>
        <w:t>Указанные разъяснения доведены </w:t>
      </w:r>
      <w:hyperlink r:id="rId6" w:tgtFrame="_blank" w:history="1">
        <w:r w:rsidRPr="00402078">
          <w:rPr>
            <w:rFonts w:ascii="Times New Roman" w:eastAsia="Times New Roman" w:hAnsi="Times New Roman" w:cs="Times New Roman"/>
            <w:color w:val="0066B3"/>
            <w:sz w:val="26"/>
            <w:szCs w:val="26"/>
            <w:lang w:eastAsia="ru-RU"/>
          </w:rPr>
          <w:t>письмом ФНС России № от 02.06.2021 СД-4-3/7704@</w:t>
        </w:r>
      </w:hyperlink>
      <w:r w:rsidRPr="00402078">
        <w:rPr>
          <w:rFonts w:ascii="Times New Roman" w:eastAsia="Times New Roman" w:hAnsi="Times New Roman" w:cs="Times New Roman"/>
          <w:color w:val="405965"/>
          <w:sz w:val="26"/>
          <w:szCs w:val="26"/>
          <w:lang w:eastAsia="ru-RU"/>
        </w:rPr>
        <w:t> по системе налоговых органов.</w:t>
      </w:r>
    </w:p>
    <w:p w:rsidR="003A41D7" w:rsidRDefault="003A41D7" w:rsidP="00402078">
      <w:pPr>
        <w:shd w:val="clear" w:color="auto" w:fill="FFFFFF"/>
        <w:spacing w:after="0" w:line="240" w:lineRule="auto"/>
        <w:jc w:val="both"/>
        <w:rPr>
          <w:rFonts w:ascii="Times New Roman" w:eastAsia="Times New Roman" w:hAnsi="Times New Roman" w:cs="Times New Roman"/>
          <w:color w:val="405965"/>
          <w:sz w:val="26"/>
          <w:szCs w:val="26"/>
          <w:lang w:val="en-US" w:eastAsia="ru-RU"/>
        </w:rPr>
      </w:pPr>
    </w:p>
    <w:p w:rsidR="003A41D7" w:rsidRDefault="003A41D7" w:rsidP="00402078">
      <w:pPr>
        <w:shd w:val="clear" w:color="auto" w:fill="FFFFFF"/>
        <w:spacing w:after="0" w:line="240" w:lineRule="auto"/>
        <w:jc w:val="both"/>
        <w:rPr>
          <w:rFonts w:ascii="Times New Roman" w:eastAsia="Times New Roman" w:hAnsi="Times New Roman" w:cs="Times New Roman"/>
          <w:color w:val="405965"/>
          <w:sz w:val="26"/>
          <w:szCs w:val="26"/>
          <w:lang w:eastAsia="ru-RU"/>
        </w:rPr>
      </w:pPr>
    </w:p>
    <w:p w:rsidR="003A41D7" w:rsidRPr="00402078" w:rsidRDefault="003A41D7" w:rsidP="00402078">
      <w:pPr>
        <w:shd w:val="clear" w:color="auto" w:fill="FFFFFF"/>
        <w:spacing w:after="0" w:line="240" w:lineRule="auto"/>
        <w:jc w:val="both"/>
        <w:rPr>
          <w:rFonts w:ascii="Times New Roman" w:eastAsia="Times New Roman" w:hAnsi="Times New Roman" w:cs="Times New Roman"/>
          <w:color w:val="405965"/>
          <w:sz w:val="26"/>
          <w:szCs w:val="26"/>
          <w:lang w:eastAsia="ru-RU"/>
        </w:rPr>
      </w:pPr>
    </w:p>
    <w:p w:rsidR="001148FC" w:rsidRDefault="00402078" w:rsidP="001148FC">
      <w:pPr>
        <w:spacing w:after="0" w:line="240" w:lineRule="auto"/>
        <w:jc w:val="center"/>
        <w:outlineLvl w:val="0"/>
        <w:rPr>
          <w:rFonts w:ascii="Times New Roman" w:eastAsia="Times New Roman" w:hAnsi="Times New Roman" w:cs="Times New Roman"/>
          <w:b/>
          <w:color w:val="405965"/>
          <w:kern w:val="36"/>
          <w:sz w:val="28"/>
          <w:szCs w:val="28"/>
          <w:lang w:eastAsia="ru-RU"/>
        </w:rPr>
      </w:pPr>
      <w:r w:rsidRPr="00402078">
        <w:rPr>
          <w:rFonts w:ascii="Times New Roman" w:eastAsia="Times New Roman" w:hAnsi="Times New Roman" w:cs="Times New Roman"/>
          <w:b/>
          <w:color w:val="405965"/>
          <w:kern w:val="36"/>
          <w:sz w:val="28"/>
          <w:szCs w:val="28"/>
          <w:lang w:eastAsia="ru-RU"/>
        </w:rPr>
        <w:t xml:space="preserve">Более чем в два раза снизилось количество рисковых плательщиков </w:t>
      </w:r>
    </w:p>
    <w:p w:rsidR="00402078" w:rsidRDefault="00402078" w:rsidP="001148FC">
      <w:pPr>
        <w:spacing w:after="0" w:line="240" w:lineRule="auto"/>
        <w:jc w:val="center"/>
        <w:outlineLvl w:val="0"/>
        <w:rPr>
          <w:rFonts w:ascii="Times New Roman" w:eastAsia="Times New Roman" w:hAnsi="Times New Roman" w:cs="Times New Roman"/>
          <w:b/>
          <w:color w:val="405965"/>
          <w:kern w:val="36"/>
          <w:sz w:val="28"/>
          <w:szCs w:val="28"/>
          <w:lang w:eastAsia="ru-RU"/>
        </w:rPr>
      </w:pPr>
      <w:r w:rsidRPr="00402078">
        <w:rPr>
          <w:rFonts w:ascii="Times New Roman" w:eastAsia="Times New Roman" w:hAnsi="Times New Roman" w:cs="Times New Roman"/>
          <w:b/>
          <w:color w:val="405965"/>
          <w:kern w:val="36"/>
          <w:sz w:val="28"/>
          <w:szCs w:val="28"/>
          <w:lang w:eastAsia="ru-RU"/>
        </w:rPr>
        <w:t>в сфере общественного питания</w:t>
      </w:r>
    </w:p>
    <w:p w:rsidR="001148FC" w:rsidRPr="00402078" w:rsidRDefault="001148FC" w:rsidP="001148FC">
      <w:pPr>
        <w:spacing w:after="0" w:line="240" w:lineRule="auto"/>
        <w:jc w:val="center"/>
        <w:outlineLvl w:val="0"/>
        <w:rPr>
          <w:rFonts w:ascii="Times New Roman" w:eastAsia="Times New Roman" w:hAnsi="Times New Roman" w:cs="Times New Roman"/>
          <w:b/>
          <w:color w:val="405965"/>
          <w:kern w:val="36"/>
          <w:sz w:val="28"/>
          <w:szCs w:val="28"/>
          <w:lang w:eastAsia="ru-RU"/>
        </w:rPr>
      </w:pPr>
    </w:p>
    <w:p w:rsidR="003A41D7" w:rsidRPr="00402078" w:rsidRDefault="003A41D7" w:rsidP="003A41D7">
      <w:pPr>
        <w:shd w:val="clear" w:color="auto" w:fill="FFFFFF"/>
        <w:spacing w:line="240" w:lineRule="auto"/>
        <w:jc w:val="both"/>
        <w:rPr>
          <w:rFonts w:ascii="Times New Roman" w:eastAsia="Times New Roman" w:hAnsi="Times New Roman" w:cs="Times New Roman"/>
          <w:i/>
          <w:color w:val="000000"/>
          <w:sz w:val="24"/>
          <w:szCs w:val="24"/>
          <w:lang w:eastAsia="ru-RU"/>
        </w:rPr>
      </w:pPr>
      <w:r w:rsidRPr="00402078">
        <w:rPr>
          <w:rFonts w:ascii="Times New Roman" w:eastAsia="Times New Roman" w:hAnsi="Times New Roman" w:cs="Times New Roman"/>
          <w:i/>
          <w:color w:val="000000"/>
          <w:sz w:val="24"/>
          <w:szCs w:val="24"/>
          <w:lang w:eastAsia="ru-RU"/>
        </w:rPr>
        <w:t>Дата публикации</w:t>
      </w:r>
      <w:r w:rsidRPr="003A41D7">
        <w:rPr>
          <w:rFonts w:ascii="Times New Roman" w:eastAsia="Times New Roman" w:hAnsi="Times New Roman" w:cs="Times New Roman"/>
          <w:i/>
          <w:color w:val="000000"/>
          <w:sz w:val="24"/>
          <w:szCs w:val="24"/>
          <w:lang w:eastAsia="ru-RU"/>
        </w:rPr>
        <w:t xml:space="preserve"> на сайте ФНС</w:t>
      </w:r>
      <w:r w:rsidRPr="00402078">
        <w:rPr>
          <w:rFonts w:ascii="Times New Roman" w:eastAsia="Times New Roman" w:hAnsi="Times New Roman" w:cs="Times New Roman"/>
          <w:i/>
          <w:color w:val="000000"/>
          <w:sz w:val="24"/>
          <w:szCs w:val="24"/>
          <w:lang w:eastAsia="ru-RU"/>
        </w:rPr>
        <w:t xml:space="preserve">: 07.06.2021 </w:t>
      </w:r>
    </w:p>
    <w:p w:rsidR="00402078" w:rsidRPr="00402078" w:rsidRDefault="00402078" w:rsidP="00402078">
      <w:pPr>
        <w:shd w:val="clear" w:color="auto" w:fill="FFFFFF"/>
        <w:spacing w:after="30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Более чем в два раза снизилось количество плательщиков в сфере общественного питания, отнесенных налоговыми органами к группе риска при применении контрольно-кассовой техники. Таковы результаты первого этапа отраслевого проекта ФНС России, запущенного в январе 2021 года.</w:t>
      </w:r>
      <w:bookmarkStart w:id="0" w:name="_GoBack"/>
      <w:bookmarkEnd w:id="0"/>
    </w:p>
    <w:p w:rsidR="00402078" w:rsidRPr="00402078" w:rsidRDefault="00402078" w:rsidP="00402078">
      <w:pPr>
        <w:shd w:val="clear" w:color="auto" w:fill="FFFFFF"/>
        <w:spacing w:after="30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На первом этапе специалисты налоговых органов на основе данных ККТ проанализировали деятельность участников сферы общепита. В частности, в группу с высоким риском попали предприниматели, в обороте которых наблюдались высокая доля наличных или безналичных платежей, частые возвраты и т.д. Таким участникам рынка в личные кабинеты ККТ направили уведомления о рисках нарушения законодательства о применении ККТ.</w:t>
      </w:r>
    </w:p>
    <w:p w:rsidR="00402078" w:rsidRPr="00402078" w:rsidRDefault="00402078" w:rsidP="00402078">
      <w:pPr>
        <w:shd w:val="clear" w:color="auto" w:fill="FFFFFF"/>
        <w:spacing w:after="30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 xml:space="preserve">По итогам этой работы многие предприниматели пересмотрели принципы своей работы, и количество </w:t>
      </w:r>
      <w:proofErr w:type="spellStart"/>
      <w:r w:rsidRPr="00402078">
        <w:rPr>
          <w:rFonts w:ascii="Times New Roman" w:eastAsia="Times New Roman" w:hAnsi="Times New Roman" w:cs="Times New Roman"/>
          <w:color w:val="405965"/>
          <w:sz w:val="26"/>
          <w:szCs w:val="26"/>
          <w:lang w:eastAsia="ru-RU"/>
        </w:rPr>
        <w:t>высокорисковых</w:t>
      </w:r>
      <w:proofErr w:type="spellEnd"/>
      <w:r w:rsidRPr="00402078">
        <w:rPr>
          <w:rFonts w:ascii="Times New Roman" w:eastAsia="Times New Roman" w:hAnsi="Times New Roman" w:cs="Times New Roman"/>
          <w:color w:val="405965"/>
          <w:sz w:val="26"/>
          <w:szCs w:val="26"/>
          <w:lang w:eastAsia="ru-RU"/>
        </w:rPr>
        <w:t xml:space="preserve"> плательщиков снизилось более чем в два раза.</w:t>
      </w:r>
    </w:p>
    <w:p w:rsidR="00402078" w:rsidRPr="00402078" w:rsidRDefault="00402078" w:rsidP="00402078">
      <w:pPr>
        <w:shd w:val="clear" w:color="auto" w:fill="FFFFFF"/>
        <w:spacing w:after="30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В рамках второго этапа проекта налоговые органы проведут проверки тех предпринимателей, которые после получения уведомлений продолжают вести бизнес с высокой долей риска.</w:t>
      </w:r>
    </w:p>
    <w:p w:rsidR="00402078" w:rsidRDefault="00402078" w:rsidP="00402078">
      <w:pPr>
        <w:shd w:val="clear" w:color="auto" w:fill="FFFFFF"/>
        <w:spacing w:after="300" w:line="240" w:lineRule="auto"/>
        <w:jc w:val="both"/>
        <w:rPr>
          <w:rFonts w:ascii="Times New Roman" w:eastAsia="Times New Roman" w:hAnsi="Times New Roman" w:cs="Times New Roman"/>
          <w:color w:val="405965"/>
          <w:sz w:val="26"/>
          <w:szCs w:val="26"/>
          <w:lang w:val="en-US" w:eastAsia="ru-RU"/>
        </w:rPr>
      </w:pPr>
      <w:r w:rsidRPr="00402078">
        <w:rPr>
          <w:rFonts w:ascii="Times New Roman" w:eastAsia="Times New Roman" w:hAnsi="Times New Roman" w:cs="Times New Roman"/>
          <w:color w:val="405965"/>
          <w:sz w:val="26"/>
          <w:szCs w:val="26"/>
          <w:lang w:eastAsia="ru-RU"/>
        </w:rPr>
        <w:t>Цель отраслевого проекта «Общественное питание» – создать равные конкурентные условия в этой сфере за счёт правильного применения всеми участниками контрольно-кассовой техники.</w:t>
      </w:r>
    </w:p>
    <w:p w:rsidR="00402078" w:rsidRPr="00402078" w:rsidRDefault="00402078" w:rsidP="00402078">
      <w:pPr>
        <w:shd w:val="clear" w:color="auto" w:fill="FFFFFF"/>
        <w:spacing w:after="300" w:line="240" w:lineRule="auto"/>
        <w:jc w:val="both"/>
        <w:rPr>
          <w:rFonts w:ascii="Times New Roman" w:eastAsia="Times New Roman" w:hAnsi="Times New Roman" w:cs="Times New Roman"/>
          <w:color w:val="405965"/>
          <w:sz w:val="26"/>
          <w:szCs w:val="26"/>
          <w:lang w:val="en-US" w:eastAsia="ru-RU"/>
        </w:rPr>
      </w:pPr>
    </w:p>
    <w:p w:rsidR="00402078" w:rsidRPr="00402078" w:rsidRDefault="00402078" w:rsidP="00402078">
      <w:pPr>
        <w:spacing w:after="300" w:line="240" w:lineRule="auto"/>
        <w:jc w:val="center"/>
        <w:outlineLvl w:val="0"/>
        <w:rPr>
          <w:rFonts w:ascii="Times New Roman" w:eastAsia="Times New Roman" w:hAnsi="Times New Roman" w:cs="Times New Roman"/>
          <w:b/>
          <w:color w:val="405965"/>
          <w:kern w:val="36"/>
          <w:sz w:val="28"/>
          <w:szCs w:val="28"/>
          <w:lang w:eastAsia="ru-RU"/>
        </w:rPr>
      </w:pPr>
      <w:r w:rsidRPr="00402078">
        <w:rPr>
          <w:rFonts w:ascii="Times New Roman" w:eastAsia="Times New Roman" w:hAnsi="Times New Roman" w:cs="Times New Roman"/>
          <w:b/>
          <w:color w:val="405965"/>
          <w:kern w:val="36"/>
          <w:sz w:val="28"/>
          <w:szCs w:val="28"/>
          <w:lang w:eastAsia="ru-RU"/>
        </w:rPr>
        <w:t>Налоговые органы Иркутской области подвели первые итоги реализации отраслевого проекта по исключению недобросовестного поведения на рынках региона</w:t>
      </w:r>
    </w:p>
    <w:p w:rsidR="00402078" w:rsidRPr="00402078" w:rsidRDefault="003A41D7" w:rsidP="00402078">
      <w:pPr>
        <w:shd w:val="clear" w:color="auto" w:fill="FFFFFF"/>
        <w:spacing w:line="240" w:lineRule="auto"/>
        <w:jc w:val="both"/>
        <w:rPr>
          <w:rFonts w:ascii="Times New Roman" w:eastAsia="Times New Roman" w:hAnsi="Times New Roman" w:cs="Times New Roman"/>
          <w:i/>
          <w:color w:val="000000"/>
          <w:lang w:eastAsia="ru-RU"/>
        </w:rPr>
      </w:pPr>
      <w:r w:rsidRPr="00402078">
        <w:rPr>
          <w:rFonts w:ascii="Times New Roman" w:eastAsia="Times New Roman" w:hAnsi="Times New Roman" w:cs="Times New Roman"/>
          <w:i/>
          <w:color w:val="000000"/>
          <w:lang w:eastAsia="ru-RU"/>
        </w:rPr>
        <w:t>Дата публикации</w:t>
      </w:r>
      <w:r w:rsidRPr="003A41D7">
        <w:rPr>
          <w:rFonts w:ascii="Times New Roman" w:eastAsia="Times New Roman" w:hAnsi="Times New Roman" w:cs="Times New Roman"/>
          <w:i/>
          <w:color w:val="000000"/>
          <w:lang w:eastAsia="ru-RU"/>
        </w:rPr>
        <w:t xml:space="preserve"> на сайте ФНС</w:t>
      </w:r>
      <w:r w:rsidRPr="003A41D7">
        <w:rPr>
          <w:rFonts w:ascii="Times New Roman" w:eastAsia="Times New Roman" w:hAnsi="Times New Roman" w:cs="Times New Roman"/>
          <w:i/>
          <w:color w:val="000000"/>
          <w:lang w:eastAsia="ru-RU"/>
        </w:rPr>
        <w:t xml:space="preserve"> </w:t>
      </w:r>
      <w:r w:rsidR="00402078" w:rsidRPr="00402078">
        <w:rPr>
          <w:rFonts w:ascii="Times New Roman" w:eastAsia="Times New Roman" w:hAnsi="Times New Roman" w:cs="Times New Roman"/>
          <w:i/>
          <w:color w:val="000000"/>
          <w:lang w:eastAsia="ru-RU"/>
        </w:rPr>
        <w:t xml:space="preserve">10.06.2021 </w:t>
      </w:r>
    </w:p>
    <w:p w:rsidR="00402078" w:rsidRPr="00402078" w:rsidRDefault="00402078" w:rsidP="00402078">
      <w:pPr>
        <w:shd w:val="clear" w:color="auto" w:fill="FFFFFF"/>
        <w:spacing w:after="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С начала 2021 года налоговыми органами Иркутской области реализуется отраслевой проект ФНС России по исключению недобросовестного поведения на рынках. Проект направлен на сокращение теневого оборота на розничных рынках, создание равных, конкурентных условий ведения бизнеса и обеспечение роста налоговых поступлений в бюджет за счёт увеличения выручки, фиксируемой с применением контрольно-кассовой техники (ККТ). В результате проведенных с налогоплательщиками региона мероприятий обеспеченность ККТ на рынках области составила более 95 процентов.</w:t>
      </w:r>
    </w:p>
    <w:p w:rsidR="00402078" w:rsidRPr="00402078" w:rsidRDefault="00402078" w:rsidP="00402078">
      <w:pPr>
        <w:shd w:val="clear" w:color="auto" w:fill="FFFFFF"/>
        <w:spacing w:after="0" w:line="240" w:lineRule="auto"/>
        <w:jc w:val="both"/>
        <w:rPr>
          <w:rFonts w:ascii="Times New Roman" w:eastAsia="Times New Roman" w:hAnsi="Times New Roman" w:cs="Times New Roman"/>
          <w:color w:val="405965"/>
          <w:sz w:val="26"/>
          <w:szCs w:val="26"/>
          <w:lang w:eastAsia="ru-RU"/>
        </w:rPr>
      </w:pPr>
    </w:p>
    <w:p w:rsidR="00402078" w:rsidRPr="00402078" w:rsidRDefault="00402078" w:rsidP="00402078">
      <w:pPr>
        <w:shd w:val="clear" w:color="auto" w:fill="FFFFFF"/>
        <w:spacing w:after="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На первом этапе реализации налоговой службой региона проведена широкая разъяснительная работа с представителями бизнеса по вопросам применения кассовой техники на розничных рынках, ярмарках, а также других площадях организованной торговли. Предприниматели проинформированы о необходимости использования касс в соответствии с требованиями Федерального закона от 22.05.2003 </w:t>
      </w:r>
      <w:hyperlink r:id="rId7" w:tgtFrame="_blank" w:history="1">
        <w:r w:rsidRPr="00402078">
          <w:rPr>
            <w:rFonts w:ascii="Times New Roman" w:eastAsia="Times New Roman" w:hAnsi="Times New Roman" w:cs="Times New Roman"/>
            <w:color w:val="0066B3"/>
            <w:sz w:val="26"/>
            <w:szCs w:val="26"/>
            <w:u w:val="single"/>
            <w:lang w:eastAsia="ru-RU"/>
          </w:rPr>
          <w:t>№54-ФЗ</w:t>
        </w:r>
      </w:hyperlink>
      <w:r w:rsidRPr="00402078">
        <w:rPr>
          <w:rFonts w:ascii="Times New Roman" w:eastAsia="Times New Roman" w:hAnsi="Times New Roman" w:cs="Times New Roman"/>
          <w:color w:val="405965"/>
          <w:sz w:val="26"/>
          <w:szCs w:val="26"/>
          <w:lang w:eastAsia="ru-RU"/>
        </w:rPr>
        <w:t>. Также состоялись совещания с компаниями, управляющими рынками и организаторами торговых пространств, в рамках которых обозначены требования законодательства о применении онлайн-касс и ответственность управляющих компаний, организующих деятельность рынков.</w:t>
      </w:r>
    </w:p>
    <w:p w:rsidR="00402078" w:rsidRPr="00402078" w:rsidRDefault="00402078" w:rsidP="00402078">
      <w:pPr>
        <w:shd w:val="clear" w:color="auto" w:fill="FFFFFF"/>
        <w:spacing w:after="0" w:line="240" w:lineRule="auto"/>
        <w:jc w:val="both"/>
        <w:rPr>
          <w:rFonts w:ascii="Times New Roman" w:eastAsia="Times New Roman" w:hAnsi="Times New Roman" w:cs="Times New Roman"/>
          <w:color w:val="405965"/>
          <w:sz w:val="26"/>
          <w:szCs w:val="26"/>
          <w:lang w:eastAsia="ru-RU"/>
        </w:rPr>
      </w:pPr>
    </w:p>
    <w:p w:rsidR="00402078" w:rsidRPr="00402078" w:rsidRDefault="00402078" w:rsidP="00402078">
      <w:pPr>
        <w:shd w:val="clear" w:color="auto" w:fill="FFFFFF"/>
        <w:spacing w:after="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Кроме того, на постоянной основе налоговыми органами осуществляется инвентаризация рынков и мониторинг ситуации, направленный на формирование модели поведения предпринимателей, соответствующей действующему законодательству о применении ККТ. В результате проведенной в январе-мае инвентаризации установлено около 2300 субъектов бизнеса - арендаторов торговых площадей, осуществляющих деятельность на рынках, ярмарках и в других местах ведения розничной торговли.</w:t>
      </w:r>
    </w:p>
    <w:p w:rsidR="00402078" w:rsidRPr="00402078" w:rsidRDefault="00402078" w:rsidP="00402078">
      <w:pPr>
        <w:shd w:val="clear" w:color="auto" w:fill="FFFFFF"/>
        <w:spacing w:after="0" w:line="240" w:lineRule="auto"/>
        <w:jc w:val="both"/>
        <w:rPr>
          <w:rFonts w:ascii="Times New Roman" w:eastAsia="Times New Roman" w:hAnsi="Times New Roman" w:cs="Times New Roman"/>
          <w:color w:val="405965"/>
          <w:sz w:val="26"/>
          <w:szCs w:val="26"/>
          <w:lang w:eastAsia="ru-RU"/>
        </w:rPr>
      </w:pPr>
    </w:p>
    <w:p w:rsidR="00402078" w:rsidRPr="00402078" w:rsidRDefault="00402078" w:rsidP="00402078">
      <w:pPr>
        <w:shd w:val="clear" w:color="auto" w:fill="FFFFFF"/>
        <w:spacing w:after="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Для каждого объекта организации торговли построена целевая модель рынка, определяющая необходимое количество лиц, осуществляющих деятельность в качестве индивидуального предпринимателя или юридического лица, число бизнесменов, которые должны производить расчеты с применением онлайн-касс, а также сумму ожидаемой выручки и налоговых платежей в бюджет при условии повсеместного использования кассовой техники.</w:t>
      </w:r>
    </w:p>
    <w:p w:rsidR="00402078" w:rsidRPr="00402078" w:rsidRDefault="00402078" w:rsidP="00402078">
      <w:pPr>
        <w:shd w:val="clear" w:color="auto" w:fill="FFFFFF"/>
        <w:spacing w:after="0" w:line="240" w:lineRule="auto"/>
        <w:jc w:val="both"/>
        <w:rPr>
          <w:rFonts w:ascii="Times New Roman" w:eastAsia="Times New Roman" w:hAnsi="Times New Roman" w:cs="Times New Roman"/>
          <w:color w:val="405965"/>
          <w:sz w:val="26"/>
          <w:szCs w:val="26"/>
          <w:lang w:eastAsia="ru-RU"/>
        </w:rPr>
      </w:pPr>
    </w:p>
    <w:p w:rsidR="00402078" w:rsidRPr="00402078" w:rsidRDefault="00402078" w:rsidP="00402078">
      <w:pPr>
        <w:shd w:val="clear" w:color="auto" w:fill="FFFFFF"/>
        <w:spacing w:after="100" w:line="240" w:lineRule="auto"/>
        <w:jc w:val="both"/>
        <w:rPr>
          <w:rFonts w:ascii="Times New Roman" w:eastAsia="Times New Roman" w:hAnsi="Times New Roman" w:cs="Times New Roman"/>
          <w:color w:val="405965"/>
          <w:sz w:val="26"/>
          <w:szCs w:val="26"/>
          <w:lang w:eastAsia="ru-RU"/>
        </w:rPr>
      </w:pPr>
      <w:r w:rsidRPr="00402078">
        <w:rPr>
          <w:rFonts w:ascii="Times New Roman" w:eastAsia="Times New Roman" w:hAnsi="Times New Roman" w:cs="Times New Roman"/>
          <w:color w:val="405965"/>
          <w:sz w:val="26"/>
          <w:szCs w:val="26"/>
          <w:lang w:eastAsia="ru-RU"/>
        </w:rPr>
        <w:t>В настоящее время региональная налоговая служба приступила ко второму этапу реализации проекта - проведению с учетом риск-ориентированного подхода проверок в отношении налогоплательщиков, игнорирующих требования законодательства о применении ККТ. Причем при планировании и осуществлении контрольных мероприятий обязательно учитываются самостоятельно принимаемые лицом действия, направленные на соблюдение законодательства, а также предусмотренная </w:t>
      </w:r>
      <w:hyperlink r:id="rId8" w:tgtFrame="_blank" w:history="1">
        <w:r w:rsidRPr="00402078">
          <w:rPr>
            <w:rFonts w:ascii="Times New Roman" w:eastAsia="Times New Roman" w:hAnsi="Times New Roman" w:cs="Times New Roman"/>
            <w:color w:val="0066B3"/>
            <w:sz w:val="26"/>
            <w:szCs w:val="26"/>
            <w:u w:val="single"/>
            <w:lang w:eastAsia="ru-RU"/>
          </w:rPr>
          <w:t>Кодексом Российской Федерации об административных правонарушениях</w:t>
        </w:r>
      </w:hyperlink>
      <w:r w:rsidRPr="00402078">
        <w:rPr>
          <w:rFonts w:ascii="Times New Roman" w:eastAsia="Times New Roman" w:hAnsi="Times New Roman" w:cs="Times New Roman"/>
          <w:color w:val="405965"/>
          <w:sz w:val="26"/>
          <w:szCs w:val="26"/>
          <w:lang w:eastAsia="ru-RU"/>
        </w:rPr>
        <w:t> возможность замены штрафа на предупреждение в отношении субъектов малого и среднего предпринимательства, допустивших нарушение впервые.</w:t>
      </w:r>
    </w:p>
    <w:sectPr w:rsidR="00402078" w:rsidRPr="00402078" w:rsidSect="00402078">
      <w:pgSz w:w="11906" w:h="16838"/>
      <w:pgMar w:top="567"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78"/>
    <w:rsid w:val="001148FC"/>
    <w:rsid w:val="003A41D7"/>
    <w:rsid w:val="00402078"/>
    <w:rsid w:val="0089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2478">
      <w:bodyDiv w:val="1"/>
      <w:marLeft w:val="0"/>
      <w:marRight w:val="0"/>
      <w:marTop w:val="0"/>
      <w:marBottom w:val="0"/>
      <w:divBdr>
        <w:top w:val="none" w:sz="0" w:space="0" w:color="auto"/>
        <w:left w:val="none" w:sz="0" w:space="0" w:color="auto"/>
        <w:bottom w:val="none" w:sz="0" w:space="0" w:color="auto"/>
        <w:right w:val="none" w:sz="0" w:space="0" w:color="auto"/>
      </w:divBdr>
      <w:divsChild>
        <w:div w:id="422338389">
          <w:marLeft w:val="0"/>
          <w:marRight w:val="0"/>
          <w:marTop w:val="0"/>
          <w:marBottom w:val="0"/>
          <w:divBdr>
            <w:top w:val="none" w:sz="0" w:space="0" w:color="auto"/>
            <w:left w:val="none" w:sz="0" w:space="0" w:color="auto"/>
            <w:bottom w:val="none" w:sz="0" w:space="0" w:color="auto"/>
            <w:right w:val="none" w:sz="0" w:space="0" w:color="auto"/>
          </w:divBdr>
          <w:divsChild>
            <w:div w:id="1854756700">
              <w:marLeft w:val="0"/>
              <w:marRight w:val="0"/>
              <w:marTop w:val="100"/>
              <w:marBottom w:val="100"/>
              <w:divBdr>
                <w:top w:val="none" w:sz="0" w:space="0" w:color="auto"/>
                <w:left w:val="none" w:sz="0" w:space="0" w:color="auto"/>
                <w:bottom w:val="none" w:sz="0" w:space="0" w:color="auto"/>
                <w:right w:val="none" w:sz="0" w:space="0" w:color="auto"/>
              </w:divBdr>
            </w:div>
          </w:divsChild>
        </w:div>
        <w:div w:id="1724208145">
          <w:marLeft w:val="0"/>
          <w:marRight w:val="0"/>
          <w:marTop w:val="100"/>
          <w:marBottom w:val="100"/>
          <w:divBdr>
            <w:top w:val="none" w:sz="0" w:space="0" w:color="auto"/>
            <w:left w:val="none" w:sz="0" w:space="0" w:color="auto"/>
            <w:bottom w:val="none" w:sz="0" w:space="0" w:color="auto"/>
            <w:right w:val="none" w:sz="0" w:space="0" w:color="auto"/>
          </w:divBdr>
          <w:divsChild>
            <w:div w:id="1252665159">
              <w:marLeft w:val="0"/>
              <w:marRight w:val="0"/>
              <w:marTop w:val="0"/>
              <w:marBottom w:val="0"/>
              <w:divBdr>
                <w:top w:val="none" w:sz="0" w:space="0" w:color="auto"/>
                <w:left w:val="none" w:sz="0" w:space="0" w:color="auto"/>
                <w:bottom w:val="none" w:sz="0" w:space="0" w:color="auto"/>
                <w:right w:val="none" w:sz="0" w:space="0" w:color="auto"/>
              </w:divBdr>
              <w:divsChild>
                <w:div w:id="1959528310">
                  <w:marLeft w:val="0"/>
                  <w:marRight w:val="0"/>
                  <w:marTop w:val="0"/>
                  <w:marBottom w:val="0"/>
                  <w:divBdr>
                    <w:top w:val="none" w:sz="0" w:space="0" w:color="auto"/>
                    <w:left w:val="none" w:sz="0" w:space="0" w:color="auto"/>
                    <w:bottom w:val="none" w:sz="0" w:space="0" w:color="auto"/>
                    <w:right w:val="none" w:sz="0" w:space="0" w:color="auto"/>
                  </w:divBdr>
                  <w:divsChild>
                    <w:div w:id="1241018018">
                      <w:marLeft w:val="-225"/>
                      <w:marRight w:val="-225"/>
                      <w:marTop w:val="0"/>
                      <w:marBottom w:val="0"/>
                      <w:divBdr>
                        <w:top w:val="none" w:sz="0" w:space="0" w:color="auto"/>
                        <w:left w:val="none" w:sz="0" w:space="0" w:color="auto"/>
                        <w:bottom w:val="none" w:sz="0" w:space="0" w:color="auto"/>
                        <w:right w:val="none" w:sz="0" w:space="0" w:color="auto"/>
                      </w:divBdr>
                      <w:divsChild>
                        <w:div w:id="1501308085">
                          <w:marLeft w:val="0"/>
                          <w:marRight w:val="0"/>
                          <w:marTop w:val="0"/>
                          <w:marBottom w:val="0"/>
                          <w:divBdr>
                            <w:top w:val="none" w:sz="0" w:space="0" w:color="auto"/>
                            <w:left w:val="none" w:sz="0" w:space="0" w:color="auto"/>
                            <w:bottom w:val="none" w:sz="0" w:space="0" w:color="auto"/>
                            <w:right w:val="none" w:sz="0" w:space="0" w:color="auto"/>
                          </w:divBdr>
                          <w:divsChild>
                            <w:div w:id="1365985137">
                              <w:marLeft w:val="0"/>
                              <w:marRight w:val="0"/>
                              <w:marTop w:val="0"/>
                              <w:marBottom w:val="0"/>
                              <w:divBdr>
                                <w:top w:val="none" w:sz="0" w:space="0" w:color="auto"/>
                                <w:left w:val="none" w:sz="0" w:space="0" w:color="auto"/>
                                <w:bottom w:val="none" w:sz="0" w:space="0" w:color="auto"/>
                                <w:right w:val="none" w:sz="0" w:space="0" w:color="auto"/>
                              </w:divBdr>
                              <w:divsChild>
                                <w:div w:id="1841777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114510">
      <w:bodyDiv w:val="1"/>
      <w:marLeft w:val="0"/>
      <w:marRight w:val="0"/>
      <w:marTop w:val="0"/>
      <w:marBottom w:val="0"/>
      <w:divBdr>
        <w:top w:val="none" w:sz="0" w:space="0" w:color="auto"/>
        <w:left w:val="none" w:sz="0" w:space="0" w:color="auto"/>
        <w:bottom w:val="none" w:sz="0" w:space="0" w:color="auto"/>
        <w:right w:val="none" w:sz="0" w:space="0" w:color="auto"/>
      </w:divBdr>
      <w:divsChild>
        <w:div w:id="610363414">
          <w:marLeft w:val="0"/>
          <w:marRight w:val="0"/>
          <w:marTop w:val="0"/>
          <w:marBottom w:val="0"/>
          <w:divBdr>
            <w:top w:val="none" w:sz="0" w:space="0" w:color="auto"/>
            <w:left w:val="none" w:sz="0" w:space="0" w:color="auto"/>
            <w:bottom w:val="none" w:sz="0" w:space="0" w:color="auto"/>
            <w:right w:val="none" w:sz="0" w:space="0" w:color="auto"/>
          </w:divBdr>
          <w:divsChild>
            <w:div w:id="195124455">
              <w:marLeft w:val="0"/>
              <w:marRight w:val="0"/>
              <w:marTop w:val="100"/>
              <w:marBottom w:val="100"/>
              <w:divBdr>
                <w:top w:val="none" w:sz="0" w:space="0" w:color="auto"/>
                <w:left w:val="none" w:sz="0" w:space="0" w:color="auto"/>
                <w:bottom w:val="none" w:sz="0" w:space="0" w:color="auto"/>
                <w:right w:val="none" w:sz="0" w:space="0" w:color="auto"/>
              </w:divBdr>
            </w:div>
          </w:divsChild>
        </w:div>
        <w:div w:id="42604276">
          <w:marLeft w:val="0"/>
          <w:marRight w:val="0"/>
          <w:marTop w:val="100"/>
          <w:marBottom w:val="100"/>
          <w:divBdr>
            <w:top w:val="none" w:sz="0" w:space="0" w:color="auto"/>
            <w:left w:val="none" w:sz="0" w:space="0" w:color="auto"/>
            <w:bottom w:val="none" w:sz="0" w:space="0" w:color="auto"/>
            <w:right w:val="none" w:sz="0" w:space="0" w:color="auto"/>
          </w:divBdr>
          <w:divsChild>
            <w:div w:id="1344360290">
              <w:marLeft w:val="0"/>
              <w:marRight w:val="0"/>
              <w:marTop w:val="0"/>
              <w:marBottom w:val="0"/>
              <w:divBdr>
                <w:top w:val="none" w:sz="0" w:space="0" w:color="auto"/>
                <w:left w:val="none" w:sz="0" w:space="0" w:color="auto"/>
                <w:bottom w:val="none" w:sz="0" w:space="0" w:color="auto"/>
                <w:right w:val="none" w:sz="0" w:space="0" w:color="auto"/>
              </w:divBdr>
              <w:divsChild>
                <w:div w:id="523978939">
                  <w:marLeft w:val="0"/>
                  <w:marRight w:val="0"/>
                  <w:marTop w:val="0"/>
                  <w:marBottom w:val="0"/>
                  <w:divBdr>
                    <w:top w:val="none" w:sz="0" w:space="0" w:color="auto"/>
                    <w:left w:val="none" w:sz="0" w:space="0" w:color="auto"/>
                    <w:bottom w:val="none" w:sz="0" w:space="0" w:color="auto"/>
                    <w:right w:val="none" w:sz="0" w:space="0" w:color="auto"/>
                  </w:divBdr>
                  <w:divsChild>
                    <w:div w:id="1334408097">
                      <w:marLeft w:val="-225"/>
                      <w:marRight w:val="-225"/>
                      <w:marTop w:val="0"/>
                      <w:marBottom w:val="0"/>
                      <w:divBdr>
                        <w:top w:val="none" w:sz="0" w:space="0" w:color="auto"/>
                        <w:left w:val="none" w:sz="0" w:space="0" w:color="auto"/>
                        <w:bottom w:val="none" w:sz="0" w:space="0" w:color="auto"/>
                        <w:right w:val="none" w:sz="0" w:space="0" w:color="auto"/>
                      </w:divBdr>
                      <w:divsChild>
                        <w:div w:id="1147821581">
                          <w:marLeft w:val="0"/>
                          <w:marRight w:val="0"/>
                          <w:marTop w:val="0"/>
                          <w:marBottom w:val="0"/>
                          <w:divBdr>
                            <w:top w:val="none" w:sz="0" w:space="0" w:color="auto"/>
                            <w:left w:val="none" w:sz="0" w:space="0" w:color="auto"/>
                            <w:bottom w:val="none" w:sz="0" w:space="0" w:color="auto"/>
                            <w:right w:val="none" w:sz="0" w:space="0" w:color="auto"/>
                          </w:divBdr>
                          <w:divsChild>
                            <w:div w:id="1561819840">
                              <w:marLeft w:val="0"/>
                              <w:marRight w:val="0"/>
                              <w:marTop w:val="0"/>
                              <w:marBottom w:val="0"/>
                              <w:divBdr>
                                <w:top w:val="none" w:sz="0" w:space="0" w:color="auto"/>
                                <w:left w:val="none" w:sz="0" w:space="0" w:color="auto"/>
                                <w:bottom w:val="none" w:sz="0" w:space="0" w:color="auto"/>
                                <w:right w:val="none" w:sz="0" w:space="0" w:color="auto"/>
                              </w:divBdr>
                              <w:divsChild>
                                <w:div w:id="885991599">
                                  <w:marLeft w:val="0"/>
                                  <w:marRight w:val="0"/>
                                  <w:marTop w:val="0"/>
                                  <w:marBottom w:val="300"/>
                                  <w:divBdr>
                                    <w:top w:val="none" w:sz="0" w:space="0" w:color="auto"/>
                                    <w:left w:val="none" w:sz="0" w:space="0" w:color="auto"/>
                                    <w:bottom w:val="none" w:sz="0" w:space="0" w:color="auto"/>
                                    <w:right w:val="none" w:sz="0" w:space="0" w:color="auto"/>
                                  </w:divBdr>
                                </w:div>
                                <w:div w:id="1170828765">
                                  <w:marLeft w:val="0"/>
                                  <w:marRight w:val="0"/>
                                  <w:marTop w:val="0"/>
                                  <w:marBottom w:val="0"/>
                                  <w:divBdr>
                                    <w:top w:val="none" w:sz="0" w:space="0" w:color="auto"/>
                                    <w:left w:val="none" w:sz="0" w:space="0" w:color="auto"/>
                                    <w:bottom w:val="none" w:sz="0" w:space="0" w:color="auto"/>
                                    <w:right w:val="none" w:sz="0" w:space="0" w:color="auto"/>
                                  </w:divBdr>
                                </w:div>
                                <w:div w:id="1826702004">
                                  <w:marLeft w:val="0"/>
                                  <w:marRight w:val="0"/>
                                  <w:marTop w:val="0"/>
                                  <w:marBottom w:val="0"/>
                                  <w:divBdr>
                                    <w:top w:val="none" w:sz="0" w:space="0" w:color="auto"/>
                                    <w:left w:val="none" w:sz="0" w:space="0" w:color="auto"/>
                                    <w:bottom w:val="none" w:sz="0" w:space="0" w:color="auto"/>
                                    <w:right w:val="none" w:sz="0" w:space="0" w:color="auto"/>
                                  </w:divBdr>
                                </w:div>
                                <w:div w:id="10187374">
                                  <w:marLeft w:val="0"/>
                                  <w:marRight w:val="0"/>
                                  <w:marTop w:val="0"/>
                                  <w:marBottom w:val="0"/>
                                  <w:divBdr>
                                    <w:top w:val="none" w:sz="0" w:space="0" w:color="auto"/>
                                    <w:left w:val="none" w:sz="0" w:space="0" w:color="auto"/>
                                    <w:bottom w:val="none" w:sz="0" w:space="0" w:color="auto"/>
                                    <w:right w:val="none" w:sz="0" w:space="0" w:color="auto"/>
                                  </w:divBdr>
                                </w:div>
                                <w:div w:id="197396603">
                                  <w:marLeft w:val="0"/>
                                  <w:marRight w:val="0"/>
                                  <w:marTop w:val="0"/>
                                  <w:marBottom w:val="0"/>
                                  <w:divBdr>
                                    <w:top w:val="none" w:sz="0" w:space="0" w:color="auto"/>
                                    <w:left w:val="none" w:sz="0" w:space="0" w:color="auto"/>
                                    <w:bottom w:val="none" w:sz="0" w:space="0" w:color="auto"/>
                                    <w:right w:val="none" w:sz="0" w:space="0" w:color="auto"/>
                                  </w:divBdr>
                                </w:div>
                                <w:div w:id="16237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6549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328">
          <w:marLeft w:val="0"/>
          <w:marRight w:val="0"/>
          <w:marTop w:val="0"/>
          <w:marBottom w:val="0"/>
          <w:divBdr>
            <w:top w:val="none" w:sz="0" w:space="0" w:color="auto"/>
            <w:left w:val="none" w:sz="0" w:space="0" w:color="auto"/>
            <w:bottom w:val="none" w:sz="0" w:space="0" w:color="auto"/>
            <w:right w:val="none" w:sz="0" w:space="0" w:color="auto"/>
          </w:divBdr>
          <w:divsChild>
            <w:div w:id="1326400609">
              <w:marLeft w:val="0"/>
              <w:marRight w:val="0"/>
              <w:marTop w:val="100"/>
              <w:marBottom w:val="100"/>
              <w:divBdr>
                <w:top w:val="none" w:sz="0" w:space="0" w:color="auto"/>
                <w:left w:val="none" w:sz="0" w:space="0" w:color="auto"/>
                <w:bottom w:val="none" w:sz="0" w:space="0" w:color="auto"/>
                <w:right w:val="none" w:sz="0" w:space="0" w:color="auto"/>
              </w:divBdr>
            </w:div>
          </w:divsChild>
        </w:div>
        <w:div w:id="1918242092">
          <w:marLeft w:val="0"/>
          <w:marRight w:val="0"/>
          <w:marTop w:val="100"/>
          <w:marBottom w:val="100"/>
          <w:divBdr>
            <w:top w:val="none" w:sz="0" w:space="0" w:color="auto"/>
            <w:left w:val="none" w:sz="0" w:space="0" w:color="auto"/>
            <w:bottom w:val="none" w:sz="0" w:space="0" w:color="auto"/>
            <w:right w:val="none" w:sz="0" w:space="0" w:color="auto"/>
          </w:divBdr>
          <w:divsChild>
            <w:div w:id="1236088332">
              <w:marLeft w:val="0"/>
              <w:marRight w:val="0"/>
              <w:marTop w:val="0"/>
              <w:marBottom w:val="0"/>
              <w:divBdr>
                <w:top w:val="none" w:sz="0" w:space="0" w:color="auto"/>
                <w:left w:val="none" w:sz="0" w:space="0" w:color="auto"/>
                <w:bottom w:val="none" w:sz="0" w:space="0" w:color="auto"/>
                <w:right w:val="none" w:sz="0" w:space="0" w:color="auto"/>
              </w:divBdr>
              <w:divsChild>
                <w:div w:id="2062943331">
                  <w:marLeft w:val="0"/>
                  <w:marRight w:val="0"/>
                  <w:marTop w:val="0"/>
                  <w:marBottom w:val="0"/>
                  <w:divBdr>
                    <w:top w:val="none" w:sz="0" w:space="0" w:color="auto"/>
                    <w:left w:val="none" w:sz="0" w:space="0" w:color="auto"/>
                    <w:bottom w:val="none" w:sz="0" w:space="0" w:color="auto"/>
                    <w:right w:val="none" w:sz="0" w:space="0" w:color="auto"/>
                  </w:divBdr>
                  <w:divsChild>
                    <w:div w:id="1526824475">
                      <w:marLeft w:val="-225"/>
                      <w:marRight w:val="-225"/>
                      <w:marTop w:val="0"/>
                      <w:marBottom w:val="0"/>
                      <w:divBdr>
                        <w:top w:val="none" w:sz="0" w:space="0" w:color="auto"/>
                        <w:left w:val="none" w:sz="0" w:space="0" w:color="auto"/>
                        <w:bottom w:val="none" w:sz="0" w:space="0" w:color="auto"/>
                        <w:right w:val="none" w:sz="0" w:space="0" w:color="auto"/>
                      </w:divBdr>
                      <w:divsChild>
                        <w:div w:id="1781610172">
                          <w:marLeft w:val="0"/>
                          <w:marRight w:val="0"/>
                          <w:marTop w:val="0"/>
                          <w:marBottom w:val="0"/>
                          <w:divBdr>
                            <w:top w:val="none" w:sz="0" w:space="0" w:color="auto"/>
                            <w:left w:val="none" w:sz="0" w:space="0" w:color="auto"/>
                            <w:bottom w:val="none" w:sz="0" w:space="0" w:color="auto"/>
                            <w:right w:val="none" w:sz="0" w:space="0" w:color="auto"/>
                          </w:divBdr>
                          <w:divsChild>
                            <w:div w:id="336621645">
                              <w:marLeft w:val="0"/>
                              <w:marRight w:val="0"/>
                              <w:marTop w:val="0"/>
                              <w:marBottom w:val="0"/>
                              <w:divBdr>
                                <w:top w:val="none" w:sz="0" w:space="0" w:color="auto"/>
                                <w:left w:val="none" w:sz="0" w:space="0" w:color="auto"/>
                                <w:bottom w:val="none" w:sz="0" w:space="0" w:color="auto"/>
                                <w:right w:val="none" w:sz="0" w:space="0" w:color="auto"/>
                              </w:divBdr>
                              <w:divsChild>
                                <w:div w:id="1856189065">
                                  <w:marLeft w:val="0"/>
                                  <w:marRight w:val="0"/>
                                  <w:marTop w:val="0"/>
                                  <w:marBottom w:val="300"/>
                                  <w:divBdr>
                                    <w:top w:val="none" w:sz="0" w:space="0" w:color="auto"/>
                                    <w:left w:val="none" w:sz="0" w:space="0" w:color="auto"/>
                                    <w:bottom w:val="none" w:sz="0" w:space="0" w:color="auto"/>
                                    <w:right w:val="none" w:sz="0" w:space="0" w:color="auto"/>
                                  </w:divBdr>
                                </w:div>
                                <w:div w:id="1388459302">
                                  <w:marLeft w:val="0"/>
                                  <w:marRight w:val="0"/>
                                  <w:marTop w:val="0"/>
                                  <w:marBottom w:val="0"/>
                                  <w:divBdr>
                                    <w:top w:val="single" w:sz="6" w:space="15" w:color="CADDF2"/>
                                    <w:left w:val="none" w:sz="0" w:space="0" w:color="auto"/>
                                    <w:bottom w:val="single" w:sz="6" w:space="15" w:color="CADDF2"/>
                                    <w:right w:val="none" w:sz="0" w:space="0" w:color="auto"/>
                                  </w:divBdr>
                                  <w:divsChild>
                                    <w:div w:id="11044223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96c297d9551856eaebdd4bf791f065eb/" TargetMode="External"/><Relationship Id="rId3" Type="http://schemas.openxmlformats.org/officeDocument/2006/relationships/settings" Target="settings.xml"/><Relationship Id="rId7" Type="http://schemas.openxmlformats.org/officeDocument/2006/relationships/hyperlink" Target="https://www.nalog.ru/rn38/about_fts/docs/39099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gov.ru/rn77/about_fts/about_nalog/10994568/" TargetMode="External"/><Relationship Id="rId5" Type="http://schemas.openxmlformats.org/officeDocument/2006/relationships/hyperlink" Target="http://nalog.garant.ru/fns/nk/3d00b8a634551b330a0a63dd985d06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2</cp:revision>
  <dcterms:created xsi:type="dcterms:W3CDTF">2021-06-21T03:32:00Z</dcterms:created>
  <dcterms:modified xsi:type="dcterms:W3CDTF">2021-06-21T03:47:00Z</dcterms:modified>
</cp:coreProperties>
</file>